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671A445C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>
        <w:rPr>
          <w:rFonts w:ascii="Arial" w:hAnsi="Arial"/>
          <w:color w:val="050505"/>
          <w:sz w:val="21"/>
          <w:szCs w:val="21"/>
        </w:rPr>
        <w:tab/>
        <w:t>(</w:t>
      </w:r>
      <w:proofErr w:type="spellStart"/>
      <w:r w:rsidR="00067A31">
        <w:rPr>
          <w:rFonts w:ascii="Arial" w:hAnsi="Arial"/>
          <w:color w:val="050505"/>
          <w:sz w:val="21"/>
          <w:szCs w:val="21"/>
        </w:rPr>
        <w:t>Maywood</w:t>
      </w:r>
      <w:proofErr w:type="spellEnd"/>
      <w:r w:rsidR="00067A31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 xml:space="preserve">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>)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45E751CD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Puede llamar al (INTERNAL AFFAIRS INVESTIGATOR) al (</w:t>
      </w:r>
      <w:r w:rsidR="00067A31">
        <w:rPr>
          <w:rFonts w:ascii="Arial" w:hAnsi="Arial"/>
          <w:color w:val="050505"/>
          <w:sz w:val="21"/>
          <w:szCs w:val="21"/>
        </w:rPr>
        <w:t>201-845-8800</w:t>
      </w:r>
      <w:r>
        <w:rPr>
          <w:rFonts w:ascii="Arial" w:hAnsi="Arial"/>
          <w:color w:val="050505"/>
          <w:sz w:val="21"/>
          <w:szCs w:val="21"/>
        </w:rPr>
        <w:t>) para darle cualquier información adicional y para hacer preguntas sobre el caso.</w:t>
      </w:r>
    </w:p>
    <w:sectPr w:rsidR="00E53717" w:rsidRPr="008205A9" w:rsidSect="00D11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21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067A31"/>
    <w:rsid w:val="002E3764"/>
    <w:rsid w:val="003125D2"/>
    <w:rsid w:val="00665243"/>
    <w:rsid w:val="006D3B61"/>
    <w:rsid w:val="008205A9"/>
    <w:rsid w:val="00846063"/>
    <w:rsid w:val="00A764CB"/>
    <w:rsid w:val="00B42F5D"/>
    <w:rsid w:val="00C917EF"/>
    <w:rsid w:val="00D11FA8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William Phayre</cp:lastModifiedBy>
  <cp:revision>7</cp:revision>
  <cp:lastPrinted>2020-01-21T17:38:00Z</cp:lastPrinted>
  <dcterms:created xsi:type="dcterms:W3CDTF">2020-01-21T17:49:00Z</dcterms:created>
  <dcterms:modified xsi:type="dcterms:W3CDTF">2024-03-21T13:38:00Z</dcterms:modified>
</cp:coreProperties>
</file>